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469AAE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/>
          <w:bCs/>
          <w:sz w:val="28"/>
          <w:szCs w:val="28"/>
          <w:lang w:val="uk-UA"/>
        </w:rPr>
        <w:t>Ткачук С. 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F9FE8D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Cs/>
          <w:sz w:val="28"/>
          <w:szCs w:val="28"/>
          <w:lang w:val="uk-UA"/>
        </w:rPr>
        <w:t>Ткачук Світлани Леонідівни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2E98EF7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Cs/>
          <w:sz w:val="28"/>
          <w:szCs w:val="28"/>
          <w:lang w:val="uk-UA"/>
        </w:rPr>
        <w:t>Ткачук Світлані Леонідівні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764B3D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Cs/>
          <w:sz w:val="28"/>
          <w:szCs w:val="28"/>
          <w:lang w:val="uk-UA"/>
        </w:rPr>
        <w:t xml:space="preserve">Ткачук Світлані Леонідівні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0A1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421EF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2026-03-09T10:30:00Z</dcterms:created>
  <dcterms:modified xsi:type="dcterms:W3CDTF">2026-03-09T10:31:00Z</dcterms:modified>
</cp:coreProperties>
</file>